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800652308"/>
          <w:tag w:val="goog_rdk_0"/>
        </w:sdtP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PVCV056ZPB</w:t>
      </w:r>
      <w:r>
        <w:rPr>
          <w:rtl w:val="0"/>
        </w:rPr>
      </w:r>
    </w:p>
    <w:p w:rsidR="00000000" w:rsidDel="00000000" w:rsidP="00000000" w:rsidRDefault="00000000" w:rsidRPr="00000000" w14:paraId="00000007">
      <w:pPr>
        <w:rPr>
          <w:i w:val="1"/>
          <w:iCs w:val="1"/>
          <w:color w:val="808080"/>
        </w:rPr>
      </w:pPr>
      <w:r>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Virgină Stujinoasa</w:t>
      </w:r>
      <w:r>
        <w:rPr>
          <w:rtl w:val="0"/>
        </w:rPr>
      </w:r>
    </w:p>
    <w:p w:rsidR="00000000" w:rsidDel="00000000" w:rsidP="00000000" w:rsidRDefault="00000000" w:rsidRPr="00000000" w14:paraId="0000000A">
      <w:pPr>
        <w:rPr/>
      </w:pPr>
      <w:r>
        <w:rPr>
          <w:b w:val="1"/>
          <w:bCs w:val="1"/>
          <w:sz w:val="22"/>
          <w:szCs w:val="22"/>
          <w:rtl w:val="0"/>
        </w:rPr>
        <w:t xml:space="preserve">1.3. Încadrarea ZPB în:</w:t>
      </w:r>
      <w:r>
        <w:rPr>
          <w:rtl w:val="0"/>
        </w:rPr>
      </w:r>
    </w:p>
    <w:p w:rsidR="00000000" w:rsidDel="00000000" w:rsidP="00000000" w:rsidRDefault="00000000" w:rsidRPr="00000000" w14:paraId="0000000B">
      <w:pPr>
        <w:rPr/>
      </w:pPr>
      <w:sdt>
        <w:sdtPr>
          <w:id w:val="-265521230"/>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C">
      <w:pPr>
        <w:rPr/>
      </w:pPr>
      <w:sdt>
        <w:sdtPr>
          <w:id w:val="-1507319212"/>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D">
      <w:pPr>
        <w:rPr/>
      </w:pPr>
      <w:sdt>
        <w:sdtPr>
          <w:id w:val="1055465745"/>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Pr>
                      <w:sz w:val="22"/>
                      <w:szCs w:val="22"/>
                      <w:rtl w:val="0"/>
                    </w:rPr>
                    <w:t xml:space="preserve">2</w:t>
                  </w:r>
                  <w:r>
                    <w:rPr>
                      <w:rtl w:val="0"/>
                    </w:rPr>
                  </w:r>
                </w:p>
              </w:tc>
              <w:tc>
                <w:tcPr/>
                <w:p w:rsidR="00000000" w:rsidDel="00000000" w:rsidP="00000000" w:rsidRDefault="00000000" w:rsidRPr="00000000" w14:paraId="00000012">
                  <w:pPr>
                    <w:jc w:val="center"/>
                    <w:rPr/>
                  </w:pPr>
                  <w:r>
                    <w:rPr>
                      <w:sz w:val="22"/>
                      <w:szCs w:val="22"/>
                      <w:rtl w:val="0"/>
                    </w:rPr>
                    <w:t xml:space="preserve">0</w:t>
                  </w:r>
                  <w:r>
                    <w:rPr>
                      <w:rtl w:val="0"/>
                    </w:rPr>
                  </w:r>
                </w:p>
              </w:tc>
              <w:tc>
                <w:tcPr/>
                <w:p w:rsidR="00000000" w:rsidDel="00000000" w:rsidP="00000000" w:rsidRDefault="00000000" w:rsidRPr="00000000" w14:paraId="00000013">
                  <w:pPr>
                    <w:jc w:val="center"/>
                    <w:rPr>
                      <w:sz w:val="22"/>
                      <w:szCs w:val="22"/>
                    </w:rPr>
                  </w:pPr>
                  <w:r>
                    <w:rPr>
                      <w:sz w:val="22"/>
                      <w:szCs w:val="22"/>
                      <w:rtl w:val="0"/>
                    </w:rPr>
                    <w:t xml:space="preserve">2</w:t>
                  </w:r>
                </w:p>
              </w:tc>
              <w:tc>
                <w:tcPr/>
                <w:p w:rsidR="00000000" w:rsidDel="00000000" w:rsidP="00000000" w:rsidRDefault="00000000" w:rsidRPr="00000000" w14:paraId="00000014">
                  <w:pPr>
                    <w:jc w:val="center"/>
                    <w:rPr>
                      <w:sz w:val="22"/>
                      <w:szCs w:val="22"/>
                    </w:rPr>
                  </w:pPr>
                  <w:r>
                    <w:rPr>
                      <w:sz w:val="22"/>
                      <w:szCs w:val="22"/>
                      <w:rtl w:val="0"/>
                    </w:rPr>
                    <w:t xml:space="preserve">6</w:t>
                  </w:r>
                </w:p>
              </w:tc>
              <w:tc>
                <w:tcPr/>
                <w:p w:rsidR="00000000" w:rsidDel="00000000" w:rsidP="00000000" w:rsidRDefault="00000000" w:rsidRPr="00000000" w14:paraId="00000015">
                  <w:pPr>
                    <w:jc w:val="center"/>
                    <w:rPr>
                      <w:sz w:val="22"/>
                      <w:szCs w:val="22"/>
                    </w:rPr>
                  </w:pPr>
                  <w:r>
                    <w:rPr>
                      <w:sz w:val="22"/>
                      <w:szCs w:val="22"/>
                      <w:rtl w:val="0"/>
                    </w:rPr>
                    <w:t xml:space="preserve">0</w:t>
                  </w:r>
                </w:p>
              </w:tc>
              <w:tc>
                <w:tcPr/>
                <w:p w:rsidR="00000000" w:rsidDel="00000000" w:rsidP="00000000" w:rsidRDefault="00000000" w:rsidRPr="00000000" w14:paraId="00000016">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r>
          </w:tbl>
          <w:p w:rsidR="00000000" w:rsidDel="00000000" w:rsidP="00000000" w:rsidRDefault="00000000" w:rsidRPr="00000000" w14:paraId="0000001D">
            <w:pPr>
              <w:rPr/>
            </w:pPr>
            <w:r>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r>
            <w:tr>
              <w:trPr>
                <w:cantSplit w:val="0"/>
                <w:tblHeader w:val="0"/>
              </w:trPr>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r>
          </w:tbl>
          <w:p w:rsidR="00000000" w:rsidDel="00000000" w:rsidP="00000000" w:rsidRDefault="00000000" w:rsidRPr="00000000" w14:paraId="0000002B">
            <w:pPr>
              <w:rPr/>
            </w:pPr>
            <w:r>
              <w:rPr>
                <w:rtl w:val="0"/>
              </w:rPr>
            </w:r>
          </w:p>
        </w:tc>
      </w:tr>
    </w:tbl>
    <w:p w:rsidR="00000000" w:rsidDel="00000000" w:rsidP="00000000" w:rsidRDefault="00000000" w:rsidRPr="00000000" w14:paraId="0000002C">
      <w:pPr>
        <w:jc w:val="both"/>
        <w:rPr>
          <w:b w:val="1"/>
          <w:bCs w:val="1"/>
          <w:sz w:val="22"/>
          <w:szCs w:val="22"/>
        </w:rPr>
      </w:pPr>
      <w:r>
        <w:rPr>
          <w:rtl w:val="0"/>
        </w:rPr>
      </w:r>
    </w:p>
    <w:p w:rsidR="00000000" w:rsidDel="00000000" w:rsidP="00000000" w:rsidRDefault="00000000" w:rsidRPr="00000000" w14:paraId="0000002D">
      <w:pPr>
        <w:jc w:val="both"/>
        <w:rPr>
          <w:b w:val="1"/>
          <w:bCs w:val="1"/>
          <w:sz w:val="22"/>
          <w:szCs w:val="22"/>
        </w:rPr>
      </w:pPr>
      <w:r>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F">
      <w:pPr>
        <w:rPr>
          <w:sz w:val="22"/>
          <w:szCs w:val="22"/>
        </w:rPr>
      </w:pPr>
      <w:r>
        <w:rPr>
          <w:b w:val="1"/>
          <w:bCs w:val="1"/>
          <w:sz w:val="22"/>
          <w:szCs w:val="22"/>
          <w:rtl w:val="0"/>
        </w:rPr>
        <w:t xml:space="preserve">1.7. Datele indicării și desemnării ca ZPB </w:t>
      </w:r>
      <w:r>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Pr>
                <w:rtl w:val="0"/>
              </w:rPr>
            </w:r>
          </w:p>
          <w:p w:rsidR="00000000" w:rsidDel="00000000" w:rsidP="00000000" w:rsidRDefault="00000000" w:rsidRPr="00000000" w14:paraId="00000031">
            <w:pPr>
              <w:rPr/>
            </w:pPr>
            <w:r>
              <w:rPr>
                <w:sz w:val="22"/>
                <w:szCs w:val="22"/>
                <w:rtl w:val="0"/>
              </w:rPr>
              <w:t xml:space="preserve">Data desemnării ca ZPB:</w:t>
            </w:r>
            <w:r>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Y</w:t>
                  </w:r>
                  <w:r>
                    <w:rPr>
                      <w:rtl w:val="0"/>
                    </w:rPr>
                  </w:r>
                </w:p>
              </w:tc>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M</w:t>
                  </w:r>
                  <w:r>
                    <w:rPr>
                      <w:rtl w:val="0"/>
                    </w:rPr>
                  </w:r>
                </w:p>
              </w:tc>
              <w:tc>
                <w:tcPr/>
                <w:p w:rsidR="00000000" w:rsidDel="00000000" w:rsidP="00000000" w:rsidRDefault="00000000" w:rsidRPr="00000000" w14:paraId="0000003E">
                  <w:pPr>
                    <w:jc w:val="center"/>
                    <w:rPr/>
                  </w:pPr>
                  <w:r>
                    <w:rPr>
                      <w:sz w:val="22"/>
                      <w:szCs w:val="22"/>
                      <w:rtl w:val="0"/>
                    </w:rPr>
                    <w:t xml:space="preserve">M</w:t>
                  </w:r>
                  <w:r>
                    <w:rPr>
                      <w:rtl w:val="0"/>
                    </w:rPr>
                  </w:r>
                </w:p>
              </w:tc>
            </w:tr>
          </w:tbl>
          <w:p w:rsidR="00000000" w:rsidDel="00000000" w:rsidP="00000000" w:rsidRDefault="00000000" w:rsidRPr="00000000" w14:paraId="0000003F">
            <w:pPr>
              <w:rPr/>
            </w:pPr>
            <w:r>
              <w:rPr>
                <w:rtl w:val="0"/>
              </w:rPr>
            </w:r>
          </w:p>
        </w:tc>
      </w:tr>
    </w:tbl>
    <w:p w:rsidR="00000000" w:rsidDel="00000000" w:rsidP="00000000" w:rsidRDefault="00000000" w:rsidRPr="00000000" w14:paraId="00000040">
      <w:pPr>
        <w:rPr>
          <w:sz w:val="22"/>
          <w:szCs w:val="22"/>
        </w:rPr>
      </w:pPr>
      <w:r>
        <w:rPr>
          <w:rtl w:val="0"/>
        </w:rPr>
      </w:r>
    </w:p>
    <w:p w:rsidR="00000000" w:rsidDel="00000000" w:rsidP="00000000" w:rsidRDefault="00000000" w:rsidRPr="00000000" w14:paraId="00000041">
      <w:pPr>
        <w:rPr/>
      </w:pPr>
      <w:r>
        <w:rPr>
          <w:sz w:val="22"/>
          <w:szCs w:val="22"/>
          <w:rtl w:val="0"/>
        </w:rPr>
        <w:t xml:space="preserve">Referința legală națională a desemnării ZPB:</w:t>
      </w:r>
      <w:r>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3">
      <w:pPr>
        <w:jc w:val="center"/>
        <w:rPr>
          <w:b w:val="1"/>
          <w:bCs w:val="1"/>
          <w:sz w:val="22"/>
          <w:szCs w:val="22"/>
        </w:rPr>
      </w:pPr>
      <w:r>
        <w:rPr>
          <w:rtl w:val="0"/>
        </w:rPr>
      </w:r>
    </w:p>
    <w:p w:rsidR="00000000" w:rsidDel="00000000" w:rsidP="00000000" w:rsidRDefault="00000000" w:rsidRPr="00000000" w14:paraId="00000044">
      <w:pPr>
        <w:jc w:val="center"/>
        <w:rPr>
          <w:b w:val="1"/>
          <w:bCs w:val="1"/>
          <w:sz w:val="22"/>
          <w:szCs w:val="22"/>
        </w:rPr>
      </w:pPr>
      <w:r>
        <w:rPr>
          <w:rtl w:val="0"/>
        </w:rPr>
      </w:r>
    </w:p>
    <w:p w:rsidR="00000000" w:rsidDel="00000000" w:rsidP="00000000" w:rsidRDefault="00000000" w:rsidRPr="00000000" w14:paraId="00000045">
      <w:pPr>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46">
      <w:pPr>
        <w:rPr/>
      </w:pPr>
      <w:r>
        <w:rPr>
          <w:b w:val="1"/>
          <w:bCs w:val="1"/>
          <w:sz w:val="22"/>
          <w:szCs w:val="22"/>
          <w:rtl w:val="0"/>
        </w:rPr>
        <w:t xml:space="preserve">2.1. Suprafața totală a ZPB (ha) </w:t>
      </w:r>
      <w:r>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18,47</w:t>
      </w:r>
      <w:r>
        <w:rPr>
          <w:rtl w:val="0"/>
        </w:rPr>
      </w:r>
    </w:p>
    <w:p w:rsidR="00000000" w:rsidDel="00000000" w:rsidP="00000000" w:rsidRDefault="00000000" w:rsidRPr="00000000" w14:paraId="00000048">
      <w:pPr>
        <w:rPr/>
      </w:pPr>
      <w:r>
        <w:rPr>
          <w:b w:val="1"/>
          <w:bCs w:val="1"/>
          <w:sz w:val="22"/>
          <w:szCs w:val="22"/>
          <w:rtl w:val="0"/>
        </w:rPr>
        <w:t xml:space="preserve">2.2. Procentul ocupat de ZPB din suprafața totală a ariei naturale protejate/OECM </w:t>
      </w:r>
      <w:r>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Pr>
          <w:rtl w:val="0"/>
        </w:rPr>
      </w:r>
    </w:p>
    <w:p w:rsidR="00000000" w:rsidDel="00000000" w:rsidP="00000000" w:rsidRDefault="00000000" w:rsidRPr="00000000" w14:paraId="0000004A">
      <w:pPr>
        <w:rPr/>
      </w:pPr>
      <w:r>
        <w:rPr>
          <w:b w:val="1"/>
          <w:bCs w:val="1"/>
          <w:sz w:val="22"/>
          <w:szCs w:val="22"/>
          <w:rtl w:val="0"/>
        </w:rPr>
        <w:t xml:space="preserve">2.3. Încadrarea ZPB în regiunile administrative </w:t>
      </w:r>
      <w:r>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Pr>
                <w:sz w:val="22"/>
                <w:szCs w:val="22"/>
                <w:rtl w:val="0"/>
              </w:rPr>
              <w:t xml:space="preserve">NUTS</w:t>
            </w:r>
            <w:r>
              <w:rPr>
                <w:rtl w:val="0"/>
              </w:rPr>
            </w:r>
          </w:p>
        </w:tc>
        <w:tc>
          <w:tcPr/>
          <w:p w:rsidR="00000000" w:rsidDel="00000000" w:rsidP="00000000" w:rsidRDefault="00000000" w:rsidRPr="00000000" w14:paraId="0000004C">
            <w:pPr>
              <w:rPr/>
            </w:pPr>
            <w:r>
              <w:rPr>
                <w:sz w:val="22"/>
                <w:szCs w:val="22"/>
                <w:rtl w:val="0"/>
              </w:rPr>
              <w:t xml:space="preserve"> </w:t>
            </w:r>
            <w:r>
              <w:rPr>
                <w:rtl w:val="0"/>
              </w:rPr>
            </w:r>
          </w:p>
        </w:tc>
        <w:tc>
          <w:tcPr/>
          <w:p w:rsidR="00000000" w:rsidDel="00000000" w:rsidP="00000000" w:rsidRDefault="00000000" w:rsidRPr="00000000" w14:paraId="0000004D">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Pr>
                <w:sz w:val="22"/>
                <w:szCs w:val="22"/>
                <w:rtl w:val="0"/>
              </w:rPr>
              <w:t xml:space="preserve">RO21</w:t>
            </w:r>
            <w:r>
              <w:rPr>
                <w:rtl w:val="0"/>
              </w:rPr>
            </w:r>
          </w:p>
        </w:tc>
        <w:tc>
          <w:tcPr/>
          <w:p w:rsidR="00000000" w:rsidDel="00000000" w:rsidP="00000000" w:rsidRDefault="00000000" w:rsidRPr="00000000" w14:paraId="0000004F">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Pr>
                <w:sz w:val="22"/>
                <w:szCs w:val="22"/>
                <w:rtl w:val="0"/>
              </w:rPr>
              <w:t xml:space="preserve">Nord-Est</w:t>
            </w:r>
            <w:r>
              <w:rPr>
                <w:rtl w:val="0"/>
              </w:rPr>
            </w:r>
          </w:p>
        </w:tc>
      </w:tr>
    </w:tbl>
    <w:p w:rsidR="00000000" w:rsidDel="00000000" w:rsidP="00000000" w:rsidRDefault="00000000" w:rsidRPr="00000000" w14:paraId="00000051">
      <w:pPr>
        <w:spacing w:before="240" w:lineRule="auto"/>
        <w:rPr/>
      </w:pPr>
      <w:r>
        <w:rPr>
          <w:sz w:val="22"/>
          <w:szCs w:val="22"/>
          <w:rtl w:val="0"/>
        </w:rPr>
        <w:t xml:space="preserve">Numele Județului/Județelor </w:t>
      </w:r>
      <w:r>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Suceava</w:t>
      </w:r>
      <w:r>
        <w:rPr>
          <w:rtl w:val="0"/>
        </w:rPr>
      </w:r>
    </w:p>
    <w:p w:rsidR="00000000" w:rsidDel="00000000" w:rsidP="00000000" w:rsidRDefault="00000000" w:rsidRPr="00000000" w14:paraId="00000053">
      <w:pPr>
        <w:jc w:val="both"/>
        <w:rPr/>
      </w:pPr>
      <w:r>
        <w:rPr>
          <w:b w:val="1"/>
          <w:bCs w:val="1"/>
          <w:sz w:val="22"/>
          <w:szCs w:val="22"/>
          <w:rtl w:val="0"/>
        </w:rPr>
        <w:t xml:space="preserve">2.4. Încadrarea ZPB în regiunile biogeografice </w:t>
      </w:r>
      <w:r>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035121157"/>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100%</w:t>
            </w:r>
            <w:r>
              <w:rPr>
                <w:rtl w:val="0"/>
              </w:rPr>
            </w:r>
          </w:p>
        </w:tc>
        <w:tc>
          <w:tcPr/>
          <w:p w:rsidR="00000000" w:rsidDel="00000000" w:rsidP="00000000" w:rsidRDefault="00000000" w:rsidRPr="00000000" w14:paraId="00000055">
            <w:pPr>
              <w:rPr/>
            </w:pPr>
            <w:r>
              <w:rPr>
                <w:rtl w:val="0"/>
              </w:rPr>
            </w:r>
          </w:p>
        </w:tc>
        <w:tc>
          <w:tcPr/>
          <w:p w:rsidR="00000000" w:rsidDel="00000000" w:rsidP="00000000" w:rsidRDefault="00000000" w:rsidRPr="00000000" w14:paraId="00000056">
            <w:pPr>
              <w:rPr/>
            </w:pPr>
            <w:sdt>
              <w:sdtPr>
                <w:id w:val="13941238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r>
              <w:rPr>
                <w:rtl w:val="0"/>
              </w:rPr>
            </w:r>
          </w:p>
        </w:tc>
        <w:tc>
          <w:tcPr/>
          <w:p w:rsidR="00000000" w:rsidDel="00000000" w:rsidP="00000000" w:rsidRDefault="00000000" w:rsidRPr="00000000" w14:paraId="00000057">
            <w:pPr>
              <w:rPr/>
            </w:pPr>
            <w:r>
              <w:rPr>
                <w:rtl w:val="0"/>
              </w:rPr>
            </w:r>
          </w:p>
        </w:tc>
        <w:tc>
          <w:tcPr/>
          <w:p w:rsidR="00000000" w:rsidDel="00000000" w:rsidP="00000000" w:rsidRDefault="00000000" w:rsidRPr="00000000" w14:paraId="00000058">
            <w:pPr>
              <w:rPr/>
            </w:pPr>
            <w:sdt>
              <w:sdtPr>
                <w:id w:val="-61449705"/>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9">
            <w:pPr>
              <w:rPr/>
            </w:pPr>
            <w:sdt>
              <w:sdtPr>
                <w:id w:val="574480466"/>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A">
            <w:pPr>
              <w:rPr/>
            </w:pPr>
            <w:r>
              <w:rPr>
                <w:rtl w:val="0"/>
              </w:rPr>
            </w:r>
          </w:p>
        </w:tc>
        <w:tc>
          <w:tcPr/>
          <w:p w:rsidR="00000000" w:rsidDel="00000000" w:rsidP="00000000" w:rsidRDefault="00000000" w:rsidRPr="00000000" w14:paraId="0000005B">
            <w:pPr>
              <w:rPr/>
            </w:pPr>
            <w:sdt>
              <w:sdtPr>
                <w:id w:val="-1656437793"/>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C">
            <w:pPr>
              <w:rPr/>
            </w:pPr>
            <w:r>
              <w:rPr>
                <w:rtl w:val="0"/>
              </w:rPr>
            </w:r>
          </w:p>
        </w:tc>
        <w:tc>
          <w:tcPr/>
          <w:p w:rsidR="00000000" w:rsidDel="00000000" w:rsidP="00000000" w:rsidRDefault="00000000" w:rsidRPr="00000000" w14:paraId="0000005D">
            <w:pPr>
              <w:rPr/>
            </w:pPr>
            <w:sdt>
              <w:sdtPr>
                <w:id w:val="-402076872"/>
                <w:tag w:val="goog_rdk_9"/>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E">
      <w:pPr>
        <w:rPr/>
      </w:pPr>
      <w:r>
        <w:rPr>
          <w:rtl w:val="0"/>
        </w:rPr>
      </w:r>
    </w:p>
    <w:p w:rsidR="00000000" w:rsidDel="00000000" w:rsidP="00000000" w:rsidRDefault="00000000" w:rsidRPr="00000000" w14:paraId="0000005F">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protejate/OECM</w:t>
      </w:r>
      <w:r>
        <w:rPr>
          <w:rtl w:val="0"/>
        </w:rPr>
      </w:r>
    </w:p>
    <w:p w:rsidR="00000000" w:rsidDel="00000000" w:rsidP="00000000" w:rsidRDefault="00000000" w:rsidRPr="00000000" w14:paraId="00000060">
      <w:pPr>
        <w:rPr/>
      </w:pPr>
      <w:r>
        <w:rPr>
          <w:b w:val="1"/>
          <w:bCs w:val="1"/>
          <w:sz w:val="22"/>
          <w:szCs w:val="22"/>
          <w:rtl w:val="0"/>
        </w:rPr>
        <w:t xml:space="preserve">3.1. Numărul Zonelor Prioritare pentru Biodiversitate distincte de pe teritoriul ariei naturale protejate/OECM:</w:t>
      </w:r>
      <w:r>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Pr>
          <w:rtl w:val="0"/>
        </w:rPr>
      </w:r>
    </w:p>
    <w:p w:rsidR="00000000" w:rsidDel="00000000" w:rsidP="00000000" w:rsidRDefault="00000000" w:rsidRPr="00000000" w14:paraId="00000062">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3">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4">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6">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7">
      <w:pPr>
        <w:rPr>
          <w:sz w:val="22"/>
          <w:szCs w:val="22"/>
        </w:rPr>
      </w:pPr>
      <w:r>
        <w:rPr>
          <w:b w:val="1"/>
          <w:bCs w:val="1"/>
          <w:sz w:val="22"/>
          <w:szCs w:val="22"/>
          <w:rtl w:val="0"/>
        </w:rPr>
        <w:t xml:space="preserve">Suprafața totală a ZPB (ha) </w:t>
      </w:r>
      <w:r>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18,47</w:t>
      </w:r>
      <w:r>
        <w:rPr>
          <w:rtl w:val="0"/>
        </w:rPr>
      </w:r>
    </w:p>
    <w:p w:rsidR="00000000" w:rsidDel="00000000" w:rsidP="00000000" w:rsidRDefault="00000000" w:rsidRPr="00000000" w14:paraId="00000069">
      <w:pPr>
        <w:jc w:val="both"/>
        <w:rPr>
          <w:sz w:val="22"/>
          <w:szCs w:val="22"/>
        </w:rPr>
      </w:pPr>
      <w:r>
        <w:rPr>
          <w:b w:val="1"/>
          <w:bCs w:val="1"/>
          <w:sz w:val="22"/>
          <w:szCs w:val="22"/>
          <w:rtl w:val="0"/>
        </w:rPr>
        <w:t xml:space="preserve">Documente relevante în raport cu ZPB</w:t>
      </w:r>
      <w:r>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Pr>
          <w:rtl w:val="0"/>
        </w:rPr>
      </w:r>
    </w:p>
    <w:p w:rsidR="00000000" w:rsidDel="00000000" w:rsidP="00000000" w:rsidRDefault="00000000" w:rsidRPr="00000000" w14:paraId="0000006C">
      <w:pPr>
        <w:rPr/>
      </w:pPr>
      <w:r>
        <w:rPr>
          <w:sz w:val="22"/>
          <w:szCs w:val="22"/>
          <w:rtl w:val="0"/>
        </w:rPr>
        <w:t xml:space="preserve">Informația ecologică</w:t>
      </w:r>
      <w:r>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Pr>
                <w:b w:val="1"/>
                <w:bCs w:val="1"/>
                <w:sz w:val="22"/>
                <w:szCs w:val="22"/>
                <w:rtl w:val="0"/>
              </w:rPr>
              <w:t xml:space="preserve">Păduri virgine / cvasivirgine (PVCV)</w:t>
            </w:r>
            <w:r>
              <w:rPr>
                <w:rtl w:val="0"/>
              </w:rPr>
            </w:r>
          </w:p>
          <w:p w:rsidR="00000000" w:rsidDel="00000000" w:rsidP="00000000" w:rsidRDefault="00000000" w:rsidRPr="00000000" w14:paraId="00000076">
            <w:pPr>
              <w:spacing w:after="0" w:lineRule="auto"/>
              <w:jc w:val="both"/>
              <w:rPr>
                <w:sz w:val="22"/>
                <w:szCs w:val="22"/>
              </w:rPr>
            </w:pPr>
            <w:r>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7D">
            <w:pPr>
              <w:spacing w:after="0" w:lineRule="auto"/>
              <w:jc w:val="both"/>
              <w:rPr>
                <w:i w:val="1"/>
                <w:iCs w:val="1"/>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E">
            <w:pPr>
              <w:spacing w:after="0" w:lineRule="auto"/>
              <w:jc w:val="both"/>
              <w:rPr>
                <w:i w:val="1"/>
                <w:iCs w:val="1"/>
                <w:sz w:val="22"/>
                <w:szCs w:val="22"/>
              </w:rPr>
            </w:pPr>
            <w:r>
              <w:rPr>
                <w:sz w:val="22"/>
                <w:szCs w:val="22"/>
                <w:rtl w:val="0"/>
              </w:rPr>
              <w:t xml:space="preserve">Conservarea funcționării ecologice naturale a pădurii prin lăsarea proceselor naturale să evolueze liber și limitarea strictă a presiunilor antropice.</w:t>
            </w:r>
            <w:r>
              <w:rPr>
                <w:rtl w:val="0"/>
              </w:rPr>
            </w:r>
          </w:p>
          <w:p w:rsidR="00000000" w:rsidDel="00000000" w:rsidP="00000000" w:rsidRDefault="00000000" w:rsidRPr="00000000" w14:paraId="0000007F">
            <w:pPr>
              <w:spacing w:after="0" w:lineRule="auto"/>
              <w:jc w:val="both"/>
              <w:rPr>
                <w:i w:val="1"/>
                <w:iCs w:val="1"/>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0">
            <w:pPr>
              <w:spacing w:after="0" w:lineRule="auto"/>
              <w:jc w:val="both"/>
              <w:rPr>
                <w:i w:val="1"/>
                <w:iCs w:val="1"/>
                <w:sz w:val="22"/>
                <w:szCs w:val="22"/>
              </w:rPr>
            </w:pPr>
            <w:r>
              <w:rPr>
                <w:sz w:val="22"/>
                <w:szCs w:val="22"/>
                <w:rtl w:val="0"/>
              </w:rPr>
              <w:t xml:space="preserve">1. Conservarea funcționării ecologice naturale a pădurii: regenerare spontană, succesiune nealterată, mortalitate naturală a arborilor și perturbări naturale.</w:t>
            </w:r>
            <w:r>
              <w:rPr>
                <w:rtl w:val="0"/>
              </w:rPr>
            </w:r>
          </w:p>
          <w:p w:rsidR="00000000" w:rsidDel="00000000" w:rsidP="00000000" w:rsidRDefault="00000000" w:rsidRPr="00000000" w14:paraId="00000081">
            <w:pPr>
              <w:spacing w:after="0" w:lineRule="auto"/>
              <w:jc w:val="both"/>
              <w:rPr>
                <w:i w:val="1"/>
                <w:iCs w:val="1"/>
                <w:sz w:val="22"/>
                <w:szCs w:val="22"/>
              </w:rPr>
            </w:pPr>
            <w:r>
              <w:rPr>
                <w:sz w:val="22"/>
                <w:szCs w:val="22"/>
                <w:rtl w:val="0"/>
              </w:rPr>
              <w:t xml:space="preserve">2. Menținerea elementelor-cheie pentru biodiversitate (arbori foarte bătrâni, arbori-habitat, lemn mort, microhabitate).</w:t>
            </w:r>
            <w:r>
              <w:rPr>
                <w:rtl w:val="0"/>
              </w:rPr>
            </w:r>
          </w:p>
          <w:p w:rsidR="00000000" w:rsidDel="00000000" w:rsidP="00000000" w:rsidRDefault="00000000" w:rsidRPr="00000000" w14:paraId="00000082">
            <w:pPr>
              <w:spacing w:after="0" w:lineRule="auto"/>
              <w:jc w:val="both"/>
              <w:rPr>
                <w:i w:val="1"/>
                <w:iCs w:val="1"/>
                <w:sz w:val="22"/>
                <w:szCs w:val="22"/>
              </w:rPr>
            </w:pPr>
            <w:r>
              <w:rPr>
                <w:sz w:val="22"/>
                <w:szCs w:val="22"/>
                <w:rtl w:val="0"/>
              </w:rPr>
              <w:t xml:space="preserve">3. 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083">
            <w:pPr>
              <w:spacing w:after="0" w:lineRule="auto"/>
              <w:jc w:val="both"/>
              <w:rPr>
                <w:i w:val="1"/>
                <w:iCs w:val="1"/>
                <w:sz w:val="22"/>
                <w:szCs w:val="22"/>
              </w:rPr>
            </w:pPr>
            <w:r>
              <w:rPr>
                <w:sz w:val="22"/>
                <w:szCs w:val="22"/>
                <w:rtl w:val="0"/>
              </w:rPr>
              <w:t xml:space="preserve">4. Limitarea deranjului produs de activitățile umane — acces motorizat, turism necontrolat și recoltări neautorizate.</w:t>
            </w:r>
            <w:r>
              <w:rPr>
                <w:rtl w:val="0"/>
              </w:rPr>
            </w:r>
          </w:p>
          <w:p w:rsidR="00000000" w:rsidDel="00000000" w:rsidP="00000000" w:rsidRDefault="00000000" w:rsidRPr="00000000" w14:paraId="00000084">
            <w:pPr>
              <w:spacing w:after="0" w:lineRule="auto"/>
              <w:jc w:val="both"/>
              <w:rPr>
                <w:i w:val="1"/>
                <w:iCs w:val="1"/>
                <w:sz w:val="22"/>
                <w:szCs w:val="22"/>
              </w:rPr>
            </w:pPr>
            <w:r>
              <w:rPr>
                <w:sz w:val="22"/>
                <w:szCs w:val="22"/>
                <w:rtl w:val="0"/>
              </w:rPr>
              <w:t xml:space="preserve">5. Monitorizarea periodică a stării de conservare a habitatelor și speciilor din ZPB.</w:t>
            </w:r>
            <w:r>
              <w:rPr>
                <w:rtl w:val="0"/>
              </w:rPr>
            </w:r>
          </w:p>
          <w:p w:rsidR="00000000" w:rsidDel="00000000" w:rsidP="00000000" w:rsidRDefault="00000000" w:rsidRPr="00000000" w14:paraId="00000085">
            <w:pPr>
              <w:spacing w:after="0" w:lineRule="auto"/>
              <w:jc w:val="both"/>
              <w:rPr>
                <w:i w:val="1"/>
                <w:iCs w:val="1"/>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6">
            <w:pPr>
              <w:spacing w:after="0" w:lineRule="auto"/>
              <w:jc w:val="both"/>
              <w:rPr>
                <w:i w:val="1"/>
                <w:iCs w:val="1"/>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087">
            <w:pPr>
              <w:spacing w:after="0" w:lineRule="auto"/>
              <w:jc w:val="both"/>
              <w:rPr>
                <w:i w:val="1"/>
                <w:iCs w:val="1"/>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088">
            <w:pPr>
              <w:spacing w:after="0" w:lineRule="auto"/>
              <w:jc w:val="both"/>
              <w:rPr>
                <w:i w:val="1"/>
                <w:iCs w:val="1"/>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089">
            <w:pPr>
              <w:spacing w:after="0" w:lineRule="auto"/>
              <w:jc w:val="both"/>
              <w:rPr>
                <w:i w:val="1"/>
                <w:iCs w:val="1"/>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08A">
            <w:pPr>
              <w:spacing w:after="0" w:lineRule="auto"/>
              <w:jc w:val="both"/>
              <w:rPr>
                <w:i w:val="1"/>
                <w:i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Pr>
                <w:sz w:val="22"/>
                <w:szCs w:val="22"/>
                <w:rtl w:val="0"/>
              </w:rPr>
              <w:t xml:space="preserve">Publică</w:t>
            </w:r>
          </w:p>
        </w:tc>
      </w:tr>
    </w:tbl>
    <w:p w:rsidR="00000000" w:rsidDel="00000000" w:rsidP="00000000" w:rsidRDefault="00000000" w:rsidRPr="00000000" w14:paraId="0000008D">
      <w:pPr>
        <w:rPr/>
      </w:pPr>
      <w:r>
        <w:rPr>
          <w:rtl w:val="0"/>
        </w:rPr>
      </w:r>
    </w:p>
    <w:p w:rsidR="00000000" w:rsidDel="00000000" w:rsidP="00000000" w:rsidRDefault="00000000" w:rsidRPr="00000000" w14:paraId="0000008E">
      <w:pPr>
        <w:rPr/>
      </w:pPr>
      <w:r>
        <w:rPr>
          <w:b w:val="1"/>
          <w:bCs w:val="1"/>
          <w:sz w:val="22"/>
          <w:szCs w:val="22"/>
          <w:rtl w:val="0"/>
        </w:rPr>
        <w:t xml:space="preserve">3.3. Bibliografie </w:t>
      </w:r>
      <w:r>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xix5tma08a33"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94">
      <w:pPr>
        <w:rPr/>
      </w:pPr>
      <w:r>
        <w:rPr>
          <w:rtl w:val="0"/>
        </w:rPr>
      </w:r>
    </w:p>
    <w:p w:rsidR="00000000" w:rsidDel="00000000" w:rsidP="00000000" w:rsidRDefault="00000000" w:rsidRPr="00000000" w14:paraId="00000095">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96">
      <w:pPr>
        <w:rPr/>
      </w:pPr>
      <w:r>
        <w:rPr>
          <w:sz w:val="22"/>
          <w:szCs w:val="22"/>
          <w:rtl w:val="0"/>
        </w:rPr>
        <w:t xml:space="preserve">Detalii privind consultările publice realizate:</w:t>
      </w:r>
      <w:r>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22 ianuarie 2026</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Suceava.</w:t>
      </w:r>
    </w:p>
    <w:p w:rsidR="00000000" w:rsidDel="00000000" w:rsidP="00000000" w:rsidRDefault="00000000" w:rsidRPr="00000000" w14:paraId="00000099">
      <w:pPr>
        <w:jc w:val="center"/>
        <w:rPr>
          <w:b w:val="1"/>
          <w:bCs w:val="1"/>
          <w:sz w:val="22"/>
          <w:szCs w:val="22"/>
        </w:rPr>
      </w:pPr>
      <w:r>
        <w:rPr>
          <w:rtl w:val="0"/>
        </w:rPr>
      </w:r>
    </w:p>
    <w:p w:rsidR="00000000" w:rsidDel="00000000" w:rsidP="00000000" w:rsidRDefault="00000000" w:rsidRPr="00000000" w14:paraId="0000009A">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9B">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Pr>
          <w:sz w:val="22"/>
          <w:szCs w:val="22"/>
          <w:rtl w:val="0"/>
        </w:rPr>
        <w:t xml:space="preserve">Link: </w:t>
      </w:r>
      <w:hyperlink r:id="rId9">
        <w:r>
          <w:rPr>
            <w:color w:val="0000ff"/>
            <w:sz w:val="22"/>
            <w:szCs w:val="22"/>
            <w:u w:val="single"/>
            <w:rtl w:val="0"/>
          </w:rPr>
          <w:t xml:space="preserve">https://mmediu.ro/domenii/mediu/arii-naturale-protejate/zpb-pnrr-i3/rezultatele-proiectului/</w:t>
        </w:r>
      </w:hyperlink>
      <w:r>
        <w:rPr>
          <w:sz w:val="22"/>
          <w:szCs w:val="22"/>
          <w:rtl w:val="0"/>
        </w:rPr>
        <w:t xml:space="preserve"> </w:t>
      </w:r>
    </w:p>
    <w:p w:rsidR="00000000" w:rsidDel="00000000" w:rsidP="00000000" w:rsidRDefault="00000000" w:rsidRPr="00000000" w14:paraId="0000009D">
      <w:pPr>
        <w:rPr/>
      </w:pPr>
      <w:r>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Ez/hkh35tHxXecCGKTC7Bf97DA==">CgMxLjAaJwoBMBIiCiAIBCocCgtBQUFCOXRvYlVoYxAIGgtBQUFCOXRvYlVoY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